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883AC5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3- </w:t>
      </w:r>
      <w:r w:rsidR="00626F7E" w:rsidRPr="00626F7E">
        <w:rPr>
          <w:rFonts w:ascii="Times New Roman" w:hAnsi="Times New Roman" w:cs="Times New Roman"/>
        </w:rPr>
        <w:t xml:space="preserve">Scheda </w:t>
      </w:r>
      <w:r>
        <w:rPr>
          <w:rFonts w:ascii="Times New Roman" w:hAnsi="Times New Roman" w:cs="Times New Roman"/>
        </w:rPr>
        <w:t>CPGT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2097"/>
        <w:gridCol w:w="8076"/>
      </w:tblGrid>
      <w:tr w:rsidR="009F5496" w:rsidRPr="005C0E5C" w:rsidTr="00883AC5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8076" w:type="dxa"/>
          </w:tcPr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 xml:space="preserve">CONSIGLIO DI PRESIDENZA DELLA GIUSTIZIA TRIBUTARIA 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>Con la collaborazione di: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 xml:space="preserve">COMMISSIONI TRIBUTARIE REGIONALI </w:t>
            </w:r>
          </w:p>
          <w:p w:rsidR="00883AC5" w:rsidRPr="00883AC5" w:rsidRDefault="00883AC5" w:rsidP="00883AC5">
            <w:pPr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i/>
                <w:szCs w:val="20"/>
                <w:lang w:eastAsia="it-IT"/>
              </w:rPr>
              <w:t>COMMISSIONI TRIBUTARIE PROVINCIALI</w:t>
            </w:r>
          </w:p>
          <w:p w:rsidR="00626F7E" w:rsidRPr="005C0E5C" w:rsidRDefault="00626F7E" w:rsidP="005C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7BC" w:rsidRPr="005C0E5C" w:rsidTr="00C54611">
        <w:trPr>
          <w:trHeight w:val="2678"/>
        </w:trPr>
        <w:tc>
          <w:tcPr>
            <w:tcW w:w="2097" w:type="dxa"/>
          </w:tcPr>
          <w:p w:rsidR="00D917BC" w:rsidRPr="005C0E5C" w:rsidRDefault="00D917B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8076" w:type="dxa"/>
          </w:tcPr>
          <w:p w:rsidR="00D917BC" w:rsidRPr="00883AC5" w:rsidRDefault="00D917BC" w:rsidP="00883AC5">
            <w:pPr>
              <w:spacing w:line="240" w:lineRule="atLeast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883AC5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Per un'educazione alla legalità fiscale e alla giustizia tributaria: diritti e doveri del contribuente come strumenti di pacifica convivenza e giustizia sociale” </w:t>
            </w:r>
          </w:p>
          <w:p w:rsidR="00D917BC" w:rsidRPr="00883AC5" w:rsidRDefault="00D917BC" w:rsidP="00883AC5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(</w:t>
            </w:r>
            <w:r w:rsidRPr="00883AC5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come da protocollo di intesa 24/9/2015 siglato tra CPGT e MIUR</w:t>
            </w:r>
            <w:r w:rsidRPr="00883AC5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)</w:t>
            </w:r>
          </w:p>
          <w:p w:rsidR="00D917BC" w:rsidRPr="005C0E5C" w:rsidRDefault="00D917B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proofErr w:type="spellStart"/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abstract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Legalità fiscale e giustizia tributaria.</w:t>
            </w: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Obiettivo del programma è:</w:t>
            </w:r>
          </w:p>
          <w:p w:rsidR="00D917BC" w:rsidRPr="00883AC5" w:rsidRDefault="00D917BC" w:rsidP="00883AC5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spiegare il significato di “legalità fiscale”, “contribuente”, “giustizia” attraverso esempi concreti riscontrabili nella vita quotidiana e la lettura di alcune norme fondamentali, tra cui gli artt. 23 e 53 della Costituzione;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incrementare negli studenti la consapevolezza del loro ruolo di cittadini, che domani saranno contribuenti, titolari di diritti e di doveri che investono anche il piano economico e fiscale;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sensibilizzare i giovani sul valore della “legalità fiscale”, come momento positivo attraverso il quale, con il rispetto delle regole,  si ottengono giustizia, equità sociale, diritti, benefici per i singoli e per la  collettività , evidenziando i comportamenti contrari alle regole;</w:t>
            </w:r>
          </w:p>
          <w:p w:rsidR="00D917BC" w:rsidRPr="00883AC5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illustrare il ruolo ed i compiti della Giustizia Tributaria quale “quarta giurisdizione” accanto alla giustizia ordinaria, amministrativa e contabile;</w:t>
            </w:r>
          </w:p>
          <w:p w:rsidR="00D917BC" w:rsidRDefault="00D917BC" w:rsidP="00883AC5">
            <w:pPr>
              <w:numPr>
                <w:ilvl w:val="0"/>
                <w:numId w:val="13"/>
              </w:numPr>
              <w:ind w:left="459" w:hanging="426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883AC5">
              <w:rPr>
                <w:rFonts w:ascii="Times New Roman" w:eastAsia="Times New Roman" w:hAnsi="Times New Roman" w:cs="Times New Roman"/>
                <w:sz w:val="24"/>
                <w:lang w:eastAsia="it-IT"/>
              </w:rPr>
              <w:t>offrire agli allievi la possibilità di “vedere” la giustizia tributaria nei luoghi dove si somministra con accessi guidati alle aule di giustizia e presso l’Organo di autogoverno della magistratura ( CPGT ) in Roma</w:t>
            </w:r>
            <w:r w:rsidRPr="008F5B3A">
              <w:rPr>
                <w:rFonts w:ascii="Arial" w:eastAsia="Times New Roman" w:hAnsi="Arial" w:cs="Arial"/>
                <w:lang w:eastAsia="it-IT"/>
              </w:rPr>
              <w:t xml:space="preserve">. </w:t>
            </w: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b/>
                <w:sz w:val="24"/>
                <w:lang w:eastAsia="it-IT"/>
              </w:rPr>
              <w:t>Format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:  Mini seminari secondo il progetto di programma allegato di due moduli da due ore anche divisibili.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-Accesso guidato alle udienze presso Commissione Tributaria Regionale ( II grado); Commissione Tributaria Provinciale ( I grado) in tutte le regioni.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- Secondo disponibilità di S.E. il Presidente della Corte, e nei numeri </w:t>
            </w:r>
            <w:proofErr w:type="spellStart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max</w:t>
            </w:r>
            <w:proofErr w:type="spellEnd"/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di studenti  autorizzati, saranno richiesti accessi alle udienze presso la Suprema Corte di Cassazione -Roma (Legittimità). 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- Visita al Consiglio di Presidenza della Giustizia Tributaria ( Roma)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Moduli diversi potranno essere anche concordati  con gli insegnanti delle scuole o specifiche esigenze curricolari.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Diversamente dal passato, dove la programmazione era particolarmente tecnica e dedicata a studenti forniti di elevate conoscenze di base nelle materie giuridico-economiche, per il corrente anno scolastico, l’allegato progetto  è stato individuato e pensato soprattutto per quegli istituti scolastici che, ad approfondimento curricolare della disciplina  “cittadinanza attiva” (anche senza </w:t>
            </w:r>
            <w:r w:rsidRPr="00D917BC">
              <w:rPr>
                <w:rFonts w:ascii="Times New Roman" w:eastAsia="Times New Roman" w:hAnsi="Times New Roman" w:cs="Times New Roman"/>
                <w:sz w:val="24"/>
                <w:u w:val="single"/>
                <w:lang w:eastAsia="it-IT"/>
              </w:rPr>
              <w:t xml:space="preserve">particolari prerequisiti in diritto ( ad es. Istituti Professionali , Licei di ogni ordine e grado ecc.) 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vogliano comunque offrire ai discenti  un approccio rigoroso e scientifico sui temi della fiscalità e sui diritti e doveri e doveri dei contribuenti.  </w:t>
            </w: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lastRenderedPageBreak/>
              <w:t xml:space="preserve">Tema questo molto attuale e di grande rilevanza economico-sociale. </w:t>
            </w:r>
          </w:p>
          <w:p w:rsidR="00D917BC" w:rsidRPr="00D917BC" w:rsidRDefault="00D917BC" w:rsidP="00D917BC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D917BC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Le lezioni seminariali saranno tenute da Giudici delle Commissioni Tributarie Regionali e Provinciali. </w:t>
            </w: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Pr="008F5B3A" w:rsidRDefault="00D917BC" w:rsidP="00D917BC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</w:p>
          <w:p w:rsidR="00D917BC" w:rsidRDefault="00D917B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D917BC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</w:t>
            </w:r>
            <w:r w:rsidRPr="00D917BC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Ultime tre classi degli istituti secondari di secondo grado</w:t>
            </w:r>
            <w:r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. 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7BC" w:rsidRPr="005C0E5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C99" w:rsidRPr="00C73C99" w:rsidRDefault="00D917BC" w:rsidP="00C73C99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it-IT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D917BC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Nazionale – Per la peculiarità dell’intervento ed in considerazione dell’impegno richiesto ai giudici saranno accolte richieste da </w:t>
            </w:r>
            <w:proofErr w:type="spellStart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>max</w:t>
            </w:r>
            <w:proofErr w:type="spellEnd"/>
            <w:r w:rsidR="00C73C99"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 xml:space="preserve">  dieci scuole per Regione. </w:t>
            </w:r>
          </w:p>
          <w:p w:rsidR="00C73C99" w:rsidRPr="008F5B3A" w:rsidRDefault="00C73C99" w:rsidP="00C73C99">
            <w:pPr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C73C99">
              <w:rPr>
                <w:rFonts w:ascii="Times New Roman" w:eastAsia="Times New Roman" w:hAnsi="Times New Roman" w:cs="Times New Roman"/>
                <w:sz w:val="24"/>
                <w:lang w:eastAsia="it-IT"/>
              </w:rPr>
              <w:t>Le richieste verranno accolte secondo l’ordine di presentazione</w:t>
            </w:r>
            <w:r w:rsidRPr="008F5B3A">
              <w:rPr>
                <w:rFonts w:ascii="Arial" w:eastAsia="Times New Roman" w:hAnsi="Arial" w:cs="Arial"/>
                <w:lang w:eastAsia="it-IT"/>
              </w:rPr>
              <w:t xml:space="preserve">. </w:t>
            </w:r>
          </w:p>
          <w:p w:rsidR="00D917BC" w:rsidRPr="005C0E5C" w:rsidRDefault="00D917BC" w:rsidP="00D917B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5C0E5C" w:rsidRDefault="00D917B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7BC" w:rsidRPr="005C0E5C" w:rsidRDefault="00D917B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7BC" w:rsidRPr="003D1A14" w:rsidTr="00883AC5">
        <w:tc>
          <w:tcPr>
            <w:tcW w:w="2097" w:type="dxa"/>
          </w:tcPr>
          <w:p w:rsidR="00D917BC" w:rsidRPr="005C0E5C" w:rsidRDefault="00D917B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CONTATTI</w:t>
            </w:r>
          </w:p>
        </w:tc>
        <w:tc>
          <w:tcPr>
            <w:tcW w:w="8076" w:type="dxa"/>
          </w:tcPr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color w:val="0000FF"/>
                <w:szCs w:val="20"/>
                <w:u w:val="single"/>
                <w:lang w:val="en-US" w:eastAsia="it-IT"/>
              </w:rPr>
            </w:pPr>
            <w:proofErr w:type="spellStart"/>
            <w:r w:rsidRPr="00C54611">
              <w:rPr>
                <w:rFonts w:ascii="Times New Roman" w:hAnsi="Times New Roman" w:cs="Times New Roman"/>
                <w:b/>
                <w:sz w:val="24"/>
                <w:lang w:val="en-US"/>
              </w:rPr>
              <w:t>Sito</w:t>
            </w:r>
            <w:proofErr w:type="spellEnd"/>
            <w:r w:rsidRPr="00C54611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web</w:t>
            </w:r>
            <w:r w:rsidRPr="00C54611">
              <w:rPr>
                <w:rFonts w:ascii="Times New Roman" w:hAnsi="Times New Roman" w:cs="Times New Roman"/>
                <w:sz w:val="24"/>
                <w:lang w:val="en-US"/>
              </w:rPr>
              <w:t xml:space="preserve">: </w:t>
            </w:r>
            <w:r w:rsidR="009D0F4E">
              <w:fldChar w:fldCharType="begin"/>
            </w:r>
            <w:r w:rsidR="009D0F4E" w:rsidRPr="003D1A14">
              <w:rPr>
                <w:lang w:val="en-US"/>
              </w:rPr>
              <w:instrText xml:space="preserve"> HYPERLINK "http://www.giustizia-tributaria.it" </w:instrText>
            </w:r>
            <w:r w:rsidR="009D0F4E">
              <w:fldChar w:fldCharType="separate"/>
            </w:r>
            <w:r w:rsidR="00D917BC" w:rsidRPr="00C54611">
              <w:rPr>
                <w:rStyle w:val="Collegamentoipertestuale"/>
                <w:rFonts w:ascii="Times New Roman" w:eastAsia="Times New Roman" w:hAnsi="Times New Roman" w:cs="Times New Roman"/>
                <w:szCs w:val="20"/>
                <w:lang w:val="en-US" w:eastAsia="it-IT"/>
              </w:rPr>
              <w:t>www.giustizia-tributaria.it</w:t>
            </w:r>
            <w:r w:rsidR="009D0F4E">
              <w:rPr>
                <w:rStyle w:val="Collegamentoipertestuale"/>
                <w:rFonts w:ascii="Times New Roman" w:eastAsia="Times New Roman" w:hAnsi="Times New Roman" w:cs="Times New Roman"/>
                <w:szCs w:val="20"/>
                <w:lang w:val="en-US" w:eastAsia="it-IT"/>
              </w:rPr>
              <w:fldChar w:fldCharType="end"/>
            </w:r>
            <w:r w:rsidR="00D917BC" w:rsidRPr="00C54611">
              <w:rPr>
                <w:rFonts w:ascii="Times New Roman" w:eastAsia="Times New Roman" w:hAnsi="Times New Roman" w:cs="Times New Roman"/>
                <w:color w:val="0000FF"/>
                <w:szCs w:val="20"/>
                <w:u w:val="single"/>
                <w:lang w:val="en-US" w:eastAsia="it-IT"/>
              </w:rPr>
              <w:t xml:space="preserve"> 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it-IT"/>
              </w:rPr>
            </w:pPr>
            <w:r w:rsidRPr="00C5461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it-IT"/>
              </w:rPr>
              <w:t>dall’ home page cliccare su LEGALITA’ FISCALE</w:t>
            </w:r>
          </w:p>
          <w:p w:rsidR="00D917BC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color w:val="0000FF"/>
                <w:sz w:val="20"/>
                <w:szCs w:val="20"/>
                <w:lang w:eastAsia="it-IT"/>
              </w:rPr>
            </w:pP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it-IT"/>
              </w:rPr>
              <w:t>Referenti: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Coordinatore nazionale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 xml:space="preserve"> </w:t>
            </w:r>
            <w:proofErr w:type="spellStart"/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Cons</w:t>
            </w:r>
            <w:proofErr w:type="spellEnd"/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0"/>
                <w:lang w:eastAsia="it-IT"/>
              </w:rPr>
              <w:t>. GIULIANA PASSERO, Vice Presidente Consiglio Presidenza Giustizia Tributaria, Delegata all’Educazione alla Legalità Fiscale</w:t>
            </w:r>
          </w:p>
          <w:p w:rsidR="00D917BC" w:rsidRPr="008F5B3A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C546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</w:t>
            </w:r>
            <w:r w:rsidRPr="00C546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D0F4E">
              <w:fldChar w:fldCharType="begin"/>
            </w:r>
            <w:r w:rsidR="009D0F4E" w:rsidRPr="003D1A14">
              <w:rPr>
                <w:lang w:val="en-US"/>
              </w:rPr>
              <w:instrText xml:space="preserve"> HYPERLINK "mailto:giuliana.passero@giustiziatributaria.gov.it" </w:instrText>
            </w:r>
            <w:r w:rsidR="009D0F4E">
              <w:fldChar w:fldCharType="separate"/>
            </w:r>
            <w:r w:rsidR="00D917BC" w:rsidRPr="00C54611">
              <w:rPr>
                <w:rStyle w:val="Collegamentoipertestuale"/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giuliana.passero@giustiziatributaria.gov.it</w:t>
            </w:r>
            <w:r w:rsidR="009D0F4E">
              <w:rPr>
                <w:rStyle w:val="Collegamentoipertestuale"/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fldChar w:fldCharType="end"/>
            </w:r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it-IT"/>
              </w:rPr>
            </w:pP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it-IT"/>
              </w:rPr>
            </w:pP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Per il Piemonte</w:t>
            </w:r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referente Dott. Luigi </w:t>
            </w:r>
            <w:proofErr w:type="spellStart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Menghini</w:t>
            </w:r>
            <w:proofErr w:type="spellEnd"/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D917BC" w:rsidRPr="00C54611" w:rsidRDefault="00D917BC" w:rsidP="00475784">
            <w:pPr>
              <w:tabs>
                <w:tab w:val="left" w:pos="-18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</w:pPr>
            <w:r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 xml:space="preserve">CTR Piemonte (tel 3348269659) </w:t>
            </w:r>
          </w:p>
          <w:p w:rsidR="00D917BC" w:rsidRPr="00C54611" w:rsidRDefault="00C54611" w:rsidP="00475784">
            <w:pPr>
              <w:tabs>
                <w:tab w:val="left" w:pos="-1843"/>
              </w:tabs>
              <w:jc w:val="both"/>
              <w:rPr>
                <w:rFonts w:ascii="Arial" w:eastAsia="Times New Roman" w:hAnsi="Arial" w:cs="Arial"/>
                <w:lang w:val="en-US" w:eastAsia="it-IT"/>
              </w:rPr>
            </w:pPr>
            <w:r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e</w:t>
            </w:r>
            <w:r w:rsidR="00D917BC" w:rsidRPr="00C546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it-IT"/>
              </w:rPr>
              <w:t>mail</w:t>
            </w:r>
            <w:r w:rsidR="00D917BC" w:rsidRPr="00C546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it-IT"/>
              </w:rPr>
              <w:t>: menghini.lu@libero.it</w:t>
            </w:r>
          </w:p>
        </w:tc>
      </w:tr>
    </w:tbl>
    <w:p w:rsidR="000E1816" w:rsidRPr="00C54611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C54611" w:rsidSect="008A64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F4E" w:rsidRDefault="009D0F4E" w:rsidP="003D1A14">
      <w:pPr>
        <w:spacing w:after="0" w:line="240" w:lineRule="auto"/>
      </w:pPr>
      <w:r>
        <w:separator/>
      </w:r>
    </w:p>
  </w:endnote>
  <w:endnote w:type="continuationSeparator" w:id="0">
    <w:p w:rsidR="009D0F4E" w:rsidRDefault="009D0F4E" w:rsidP="003D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943327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D1A14" w:rsidRDefault="003D1A1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D1A14" w:rsidRDefault="003D1A1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F4E" w:rsidRDefault="009D0F4E" w:rsidP="003D1A14">
      <w:pPr>
        <w:spacing w:after="0" w:line="240" w:lineRule="auto"/>
      </w:pPr>
      <w:r>
        <w:separator/>
      </w:r>
    </w:p>
  </w:footnote>
  <w:footnote w:type="continuationSeparator" w:id="0">
    <w:p w:rsidR="009D0F4E" w:rsidRDefault="009D0F4E" w:rsidP="003D1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A14" w:rsidRDefault="003D1A1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C2586D"/>
    <w:multiLevelType w:val="hybridMultilevel"/>
    <w:tmpl w:val="1812C16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2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3D1A14"/>
    <w:rsid w:val="004A2021"/>
    <w:rsid w:val="004B7070"/>
    <w:rsid w:val="004F44A5"/>
    <w:rsid w:val="00505A8F"/>
    <w:rsid w:val="00512D3A"/>
    <w:rsid w:val="0058480A"/>
    <w:rsid w:val="00591743"/>
    <w:rsid w:val="005C0E5C"/>
    <w:rsid w:val="0061496A"/>
    <w:rsid w:val="0062352A"/>
    <w:rsid w:val="00626F7E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83AC5"/>
    <w:rsid w:val="008A6402"/>
    <w:rsid w:val="008B5586"/>
    <w:rsid w:val="008B6213"/>
    <w:rsid w:val="008F1A55"/>
    <w:rsid w:val="00932909"/>
    <w:rsid w:val="009D0F4E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54611"/>
    <w:rsid w:val="00C73C99"/>
    <w:rsid w:val="00CB4DE4"/>
    <w:rsid w:val="00CE791C"/>
    <w:rsid w:val="00D50BB2"/>
    <w:rsid w:val="00D917BC"/>
    <w:rsid w:val="00E04323"/>
    <w:rsid w:val="00E245B1"/>
    <w:rsid w:val="00E31AAB"/>
    <w:rsid w:val="00E34F78"/>
    <w:rsid w:val="00EA17A2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A14"/>
  </w:style>
  <w:style w:type="paragraph" w:styleId="Pidipagina">
    <w:name w:val="footer"/>
    <w:basedOn w:val="Normale"/>
    <w:link w:val="Pidipagina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1A14"/>
  </w:style>
  <w:style w:type="paragraph" w:styleId="Pidipagina">
    <w:name w:val="footer"/>
    <w:basedOn w:val="Normale"/>
    <w:link w:val="PidipaginaCarattere"/>
    <w:uiPriority w:val="99"/>
    <w:unhideWhenUsed/>
    <w:rsid w:val="003D1A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E2D89-D7D3-4873-9D95-5EAF08FF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7</cp:revision>
  <cp:lastPrinted>2016-07-21T15:22:00Z</cp:lastPrinted>
  <dcterms:created xsi:type="dcterms:W3CDTF">2016-09-28T11:36:00Z</dcterms:created>
  <dcterms:modified xsi:type="dcterms:W3CDTF">2016-10-17T09:11:00Z</dcterms:modified>
</cp:coreProperties>
</file>